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F90B7" w14:textId="77777777" w:rsidR="00FE067E" w:rsidRPr="00BC1543" w:rsidRDefault="00CD36CF" w:rsidP="00F35C12">
      <w:pPr>
        <w:pStyle w:val="TitlePageOrigin"/>
        <w:rPr>
          <w:color w:val="auto"/>
        </w:rPr>
      </w:pPr>
      <w:r w:rsidRPr="00BC1543">
        <w:rPr>
          <w:color w:val="auto"/>
        </w:rPr>
        <w:t>WEST virginia legislature</w:t>
      </w:r>
    </w:p>
    <w:p w14:paraId="470F817D" w14:textId="77777777" w:rsidR="00CD36CF" w:rsidRPr="00BC1543" w:rsidRDefault="00470D6E" w:rsidP="00F35C12">
      <w:pPr>
        <w:pStyle w:val="TitlePageSession"/>
        <w:rPr>
          <w:color w:val="auto"/>
        </w:rPr>
      </w:pPr>
      <w:r w:rsidRPr="00BC1543">
        <w:rPr>
          <w:color w:val="auto"/>
        </w:rPr>
        <w:t>20</w:t>
      </w:r>
      <w:r w:rsidR="007C2B4B" w:rsidRPr="00BC1543">
        <w:rPr>
          <w:color w:val="auto"/>
        </w:rPr>
        <w:t>2</w:t>
      </w:r>
      <w:r w:rsidR="004F2845" w:rsidRPr="00BC1543">
        <w:rPr>
          <w:color w:val="auto"/>
        </w:rPr>
        <w:t>2</w:t>
      </w:r>
      <w:r w:rsidR="00CD36CF" w:rsidRPr="00BC1543">
        <w:rPr>
          <w:color w:val="auto"/>
        </w:rPr>
        <w:t xml:space="preserve"> regular session</w:t>
      </w:r>
    </w:p>
    <w:p w14:paraId="38E77D6A" w14:textId="77777777" w:rsidR="00CD36CF" w:rsidRPr="00BC1543" w:rsidRDefault="000A1BEB" w:rsidP="00F35C12">
      <w:pPr>
        <w:pStyle w:val="TitlePageBillPrefix"/>
        <w:rPr>
          <w:color w:val="auto"/>
        </w:rPr>
      </w:pPr>
      <w:sdt>
        <w:sdtPr>
          <w:rPr>
            <w:color w:val="auto"/>
          </w:rPr>
          <w:tag w:val="IntroDate"/>
          <w:id w:val="-1236936958"/>
          <w:placeholder>
            <w:docPart w:val="45CEA06AA8C04EB496556EDA491454FC"/>
          </w:placeholder>
          <w:text/>
        </w:sdtPr>
        <w:sdtEndPr/>
        <w:sdtContent>
          <w:r w:rsidR="008C4888" w:rsidRPr="00BC1543">
            <w:rPr>
              <w:color w:val="auto"/>
            </w:rPr>
            <w:t>Introduced</w:t>
          </w:r>
        </w:sdtContent>
      </w:sdt>
    </w:p>
    <w:p w14:paraId="23C31FA8" w14:textId="0C877D85" w:rsidR="00CD36CF" w:rsidRPr="00BC1543" w:rsidRDefault="000A1BEB" w:rsidP="00F35C12">
      <w:pPr>
        <w:pStyle w:val="BillNumber"/>
        <w:rPr>
          <w:color w:val="auto"/>
        </w:rPr>
      </w:pPr>
      <w:sdt>
        <w:sdtPr>
          <w:rPr>
            <w:color w:val="auto"/>
          </w:rPr>
          <w:tag w:val="Chamber"/>
          <w:id w:val="893011969"/>
          <w:lock w:val="sdtLocked"/>
          <w:placeholder>
            <w:docPart w:val="1A74164CC50140C1944CB121AC828AB6"/>
          </w:placeholder>
          <w:dropDownList>
            <w:listItem w:displayText="House" w:value="House"/>
            <w:listItem w:displayText="Senate" w:value="Senate"/>
          </w:dropDownList>
        </w:sdtPr>
        <w:sdtEndPr/>
        <w:sdtContent>
          <w:r w:rsidR="00397577" w:rsidRPr="00BC1543">
            <w:rPr>
              <w:color w:val="auto"/>
            </w:rPr>
            <w:t>Senate</w:t>
          </w:r>
        </w:sdtContent>
      </w:sdt>
      <w:r w:rsidR="00303684" w:rsidRPr="00BC1543">
        <w:rPr>
          <w:color w:val="auto"/>
        </w:rPr>
        <w:t xml:space="preserve"> </w:t>
      </w:r>
      <w:r w:rsidR="00E379D8" w:rsidRPr="00BC1543">
        <w:rPr>
          <w:color w:val="auto"/>
        </w:rPr>
        <w:t>Bill</w:t>
      </w:r>
      <w:r w:rsidR="00376062" w:rsidRPr="00BC1543">
        <w:rPr>
          <w:color w:val="auto"/>
        </w:rPr>
        <w:t xml:space="preserve"> </w:t>
      </w:r>
      <w:sdt>
        <w:sdtPr>
          <w:rPr>
            <w:color w:val="auto"/>
          </w:rPr>
          <w:tag w:val="BNum"/>
          <w:id w:val="-544526420"/>
          <w:placeholder>
            <w:docPart w:val="3695D53BFCCB40BB93D0FDF9E5CA0ED1"/>
          </w:placeholder>
          <w:text/>
        </w:sdtPr>
        <w:sdtEndPr/>
        <w:sdtContent>
          <w:r w:rsidR="00073CFF">
            <w:rPr>
              <w:color w:val="auto"/>
            </w:rPr>
            <w:t>561</w:t>
          </w:r>
        </w:sdtContent>
      </w:sdt>
    </w:p>
    <w:p w14:paraId="5A1F2510" w14:textId="0F957FFC" w:rsidR="00EA7719" w:rsidRPr="00BC1543" w:rsidRDefault="00CD36CF" w:rsidP="00B357A2">
      <w:pPr>
        <w:pStyle w:val="Sponsors"/>
        <w:rPr>
          <w:color w:val="auto"/>
        </w:rPr>
      </w:pPr>
      <w:r w:rsidRPr="00BC1543">
        <w:rPr>
          <w:color w:val="auto"/>
        </w:rPr>
        <w:t xml:space="preserve">By </w:t>
      </w:r>
      <w:sdt>
        <w:sdtPr>
          <w:rPr>
            <w:color w:val="auto"/>
          </w:rPr>
          <w:tag w:val="Sponsors"/>
          <w:id w:val="1589585889"/>
          <w:placeholder>
            <w:docPart w:val="F11210ADBAC048188EBFF51B501BCADC"/>
          </w:placeholder>
          <w:text w:multiLine="1"/>
        </w:sdtPr>
        <w:sdtEndPr/>
        <w:sdtContent>
          <w:r w:rsidR="00EA7719" w:rsidRPr="00BC1543">
            <w:rPr>
              <w:color w:val="auto"/>
            </w:rPr>
            <w:t>Senator</w:t>
          </w:r>
          <w:r w:rsidR="009E7352">
            <w:rPr>
              <w:color w:val="auto"/>
            </w:rPr>
            <w:t>s</w:t>
          </w:r>
          <w:r w:rsidR="00EA7719" w:rsidRPr="00BC1543">
            <w:rPr>
              <w:color w:val="auto"/>
            </w:rPr>
            <w:t xml:space="preserve"> Trump</w:t>
          </w:r>
          <w:r w:rsidR="009E7352">
            <w:rPr>
              <w:color w:val="auto"/>
            </w:rPr>
            <w:t xml:space="preserve"> and Rucker</w:t>
          </w:r>
        </w:sdtContent>
      </w:sdt>
    </w:p>
    <w:p w14:paraId="77DDAEED" w14:textId="49684682" w:rsidR="00E831B3" w:rsidRPr="00BC1543" w:rsidRDefault="00EA7719" w:rsidP="00EA7719">
      <w:pPr>
        <w:pStyle w:val="References"/>
        <w:rPr>
          <w:color w:val="auto"/>
        </w:rPr>
      </w:pPr>
      <w:r w:rsidRPr="00BC1543">
        <w:rPr>
          <w:color w:val="auto"/>
        </w:rPr>
        <w:t>[</w:t>
      </w:r>
      <w:sdt>
        <w:sdtPr>
          <w:rPr>
            <w:rFonts w:cs="Times New Roman"/>
            <w:color w:val="auto"/>
          </w:rPr>
          <w:tag w:val="References"/>
          <w:id w:val="-1043047873"/>
          <w:placeholder>
            <w:docPart w:val="342EBE7122DD46F18CFFEEDEDE2A481D"/>
          </w:placeholder>
          <w:text w:multiLine="1"/>
        </w:sdtPr>
        <w:sdtEndPr/>
        <w:sdtContent>
          <w:r w:rsidR="00073CFF" w:rsidRPr="00073CFF">
            <w:rPr>
              <w:rFonts w:cs="Times New Roman"/>
              <w:color w:val="auto"/>
            </w:rPr>
            <w:t>Introduced February 02, 2022; referred</w:t>
          </w:r>
          <w:r w:rsidR="00073CFF" w:rsidRPr="00073CFF">
            <w:rPr>
              <w:rFonts w:cs="Times New Roman"/>
              <w:color w:val="auto"/>
            </w:rPr>
            <w:br/>
            <w:t>to the Committee on the</w:t>
          </w:r>
          <w:r w:rsidR="00B357A2">
            <w:rPr>
              <w:rFonts w:cs="Times New Roman"/>
              <w:color w:val="auto"/>
            </w:rPr>
            <w:t xml:space="preserve"> Judiciary</w:t>
          </w:r>
        </w:sdtContent>
      </w:sdt>
      <w:r w:rsidR="00CD36CF" w:rsidRPr="00BC1543">
        <w:rPr>
          <w:color w:val="auto"/>
        </w:rPr>
        <w:t>]</w:t>
      </w:r>
    </w:p>
    <w:p w14:paraId="0E8CAB51" w14:textId="77777777" w:rsidR="00303684" w:rsidRPr="00BC1543" w:rsidRDefault="0000526A" w:rsidP="00F35C12">
      <w:pPr>
        <w:pStyle w:val="TitleSection"/>
        <w:rPr>
          <w:color w:val="auto"/>
        </w:rPr>
      </w:pPr>
      <w:r w:rsidRPr="00BC1543">
        <w:rPr>
          <w:color w:val="auto"/>
        </w:rPr>
        <w:lastRenderedPageBreak/>
        <w:t>A BILL</w:t>
      </w:r>
      <w:r w:rsidR="0076485E" w:rsidRPr="00BC1543">
        <w:rPr>
          <w:color w:val="auto"/>
        </w:rPr>
        <w:t xml:space="preserve"> to amend the Code of West Virginia, 1931, as amended, by adding thereto a new section, designated §50-1-2a, relating to </w:t>
      </w:r>
      <w:r w:rsidR="00F05B38" w:rsidRPr="00BC1543">
        <w:rPr>
          <w:color w:val="auto"/>
        </w:rPr>
        <w:t>increasing the number of magistrate judges in</w:t>
      </w:r>
      <w:r w:rsidR="001D15AF" w:rsidRPr="00BC1543">
        <w:rPr>
          <w:color w:val="auto"/>
        </w:rPr>
        <w:t xml:space="preserve"> Berkeley County</w:t>
      </w:r>
      <w:r w:rsidR="00E56B4B" w:rsidRPr="00BC1543">
        <w:rPr>
          <w:color w:val="auto"/>
        </w:rPr>
        <w:t xml:space="preserve">; providing legislative findings; increasing </w:t>
      </w:r>
      <w:r w:rsidR="00F05B38" w:rsidRPr="00BC1543">
        <w:rPr>
          <w:color w:val="auto"/>
        </w:rPr>
        <w:t xml:space="preserve">allowable </w:t>
      </w:r>
      <w:r w:rsidR="00E56B4B" w:rsidRPr="00BC1543">
        <w:rPr>
          <w:color w:val="auto"/>
        </w:rPr>
        <w:t xml:space="preserve">number of magistrate judges in </w:t>
      </w:r>
      <w:r w:rsidR="00896E6D" w:rsidRPr="00BC1543">
        <w:rPr>
          <w:color w:val="auto"/>
        </w:rPr>
        <w:t>Berkeley County by a certain</w:t>
      </w:r>
      <w:r w:rsidR="00280881" w:rsidRPr="00BC1543">
        <w:rPr>
          <w:color w:val="auto"/>
        </w:rPr>
        <w:t xml:space="preserve"> effective date; </w:t>
      </w:r>
      <w:r w:rsidR="00F05B38" w:rsidRPr="00BC1543">
        <w:rPr>
          <w:color w:val="auto"/>
        </w:rPr>
        <w:t>and providing for initial appointment</w:t>
      </w:r>
      <w:r w:rsidR="00896E6D" w:rsidRPr="00BC1543">
        <w:rPr>
          <w:color w:val="auto"/>
        </w:rPr>
        <w:t>.</w:t>
      </w:r>
    </w:p>
    <w:p w14:paraId="45950796" w14:textId="77777777" w:rsidR="00303684" w:rsidRPr="00BC1543" w:rsidRDefault="00303684" w:rsidP="00F35C12">
      <w:pPr>
        <w:pStyle w:val="EnactingClause"/>
        <w:rPr>
          <w:color w:val="auto"/>
        </w:rPr>
        <w:sectPr w:rsidR="00303684" w:rsidRPr="00BC1543"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C1543">
        <w:rPr>
          <w:color w:val="auto"/>
        </w:rPr>
        <w:t>Be it enacted by the Legislature of West Virginia:</w:t>
      </w:r>
    </w:p>
    <w:p w14:paraId="0150D213" w14:textId="77777777" w:rsidR="00303684" w:rsidRPr="00BC1543" w:rsidRDefault="00E56B4B" w:rsidP="00E56B4B">
      <w:pPr>
        <w:pStyle w:val="ArticleHeading"/>
        <w:rPr>
          <w:color w:val="auto"/>
        </w:rPr>
      </w:pPr>
      <w:r w:rsidRPr="00BC1543">
        <w:rPr>
          <w:color w:val="auto"/>
        </w:rPr>
        <w:t>Article 1. Courts and officers.</w:t>
      </w:r>
    </w:p>
    <w:p w14:paraId="1497C872" w14:textId="77777777" w:rsidR="00E56B4B" w:rsidRPr="00BC1543" w:rsidRDefault="00E56B4B" w:rsidP="00E56B4B">
      <w:pPr>
        <w:pStyle w:val="SectionHeading"/>
        <w:rPr>
          <w:b w:val="0"/>
          <w:bCs/>
          <w:color w:val="auto"/>
          <w:u w:val="single"/>
        </w:rPr>
      </w:pPr>
      <w:r w:rsidRPr="00BC1543">
        <w:rPr>
          <w:color w:val="auto"/>
          <w:u w:val="single"/>
        </w:rPr>
        <w:t>§50-1-2a. Addition of magistrate in Berkeley County.</w:t>
      </w:r>
    </w:p>
    <w:p w14:paraId="1DF170F8" w14:textId="77777777" w:rsidR="00E56B4B" w:rsidRPr="00BC1543" w:rsidRDefault="00E56B4B" w:rsidP="00E56B4B">
      <w:pPr>
        <w:pStyle w:val="SectionBody"/>
        <w:ind w:firstLine="0"/>
        <w:rPr>
          <w:color w:val="auto"/>
          <w:u w:val="single"/>
        </w:rPr>
      </w:pPr>
      <w:r w:rsidRPr="00BC1543">
        <w:rPr>
          <w:color w:val="auto"/>
        </w:rPr>
        <w:tab/>
      </w:r>
      <w:r w:rsidRPr="00BC1543">
        <w:rPr>
          <w:color w:val="auto"/>
          <w:u w:val="single"/>
        </w:rPr>
        <w:t>(a) The Legislature hereby finds that</w:t>
      </w:r>
      <w:r w:rsidR="00896E6D" w:rsidRPr="00BC1543">
        <w:rPr>
          <w:color w:val="auto"/>
          <w:u w:val="single"/>
        </w:rPr>
        <w:t>,</w:t>
      </w:r>
      <w:r w:rsidRPr="00BC1543">
        <w:rPr>
          <w:color w:val="auto"/>
          <w:u w:val="single"/>
        </w:rPr>
        <w:t xml:space="preserve"> according to the statistics compiled by the administrative office of the Supreme Court of Appeals of West Virginia, the caseload in the magistrate court of Berkeley County </w:t>
      </w:r>
      <w:r w:rsidR="00896E6D" w:rsidRPr="00BC1543">
        <w:rPr>
          <w:color w:val="auto"/>
          <w:u w:val="single"/>
        </w:rPr>
        <w:t xml:space="preserve">in the year 2020 </w:t>
      </w:r>
      <w:r w:rsidRPr="00BC1543">
        <w:rPr>
          <w:color w:val="auto"/>
          <w:u w:val="single"/>
        </w:rPr>
        <w:t>was as follows:</w:t>
      </w:r>
    </w:p>
    <w:p w14:paraId="528797DF" w14:textId="77777777" w:rsidR="00E56B4B" w:rsidRPr="00BC1543" w:rsidRDefault="00E56B4B" w:rsidP="00E56B4B">
      <w:pPr>
        <w:pStyle w:val="SectionBody"/>
        <w:ind w:firstLine="0"/>
        <w:rPr>
          <w:color w:val="auto"/>
          <w:u w:val="single"/>
        </w:rPr>
      </w:pPr>
      <w:r w:rsidRPr="00BC1543">
        <w:rPr>
          <w:color w:val="auto"/>
        </w:rPr>
        <w:tab/>
      </w:r>
      <w:r w:rsidRPr="00BC1543">
        <w:rPr>
          <w:color w:val="auto"/>
          <w:u w:val="single"/>
        </w:rPr>
        <w:t xml:space="preserve">Civil cases: </w:t>
      </w:r>
      <w:r w:rsidRPr="00BC1543">
        <w:rPr>
          <w:color w:val="auto"/>
          <w:u w:val="single"/>
        </w:rPr>
        <w:tab/>
      </w:r>
      <w:r w:rsidRPr="00BC1543">
        <w:rPr>
          <w:color w:val="auto"/>
          <w:u w:val="single"/>
        </w:rPr>
        <w:tab/>
        <w:t>4,139</w:t>
      </w:r>
    </w:p>
    <w:p w14:paraId="36DA29EE" w14:textId="77777777" w:rsidR="008736AA" w:rsidRPr="00BC1543" w:rsidRDefault="00E56B4B" w:rsidP="00E56B4B">
      <w:pPr>
        <w:pStyle w:val="SectionBody"/>
        <w:ind w:firstLine="0"/>
        <w:rPr>
          <w:color w:val="auto"/>
        </w:rPr>
      </w:pPr>
      <w:r w:rsidRPr="00BC1543">
        <w:rPr>
          <w:color w:val="auto"/>
        </w:rPr>
        <w:tab/>
      </w:r>
      <w:r w:rsidRPr="00BC1543">
        <w:rPr>
          <w:color w:val="auto"/>
          <w:u w:val="single"/>
        </w:rPr>
        <w:t xml:space="preserve">Criminal cases: </w:t>
      </w:r>
      <w:r w:rsidRPr="00BC1543">
        <w:rPr>
          <w:color w:val="auto"/>
          <w:u w:val="single"/>
        </w:rPr>
        <w:tab/>
        <w:t>7,782</w:t>
      </w:r>
      <w:r w:rsidR="00314854" w:rsidRPr="00BC1543">
        <w:rPr>
          <w:color w:val="auto"/>
        </w:rPr>
        <w:t xml:space="preserve"> </w:t>
      </w:r>
    </w:p>
    <w:p w14:paraId="6A875E6F" w14:textId="77777777" w:rsidR="00E56B4B" w:rsidRPr="00BC1543" w:rsidRDefault="00E56B4B" w:rsidP="00E56B4B">
      <w:pPr>
        <w:pStyle w:val="SectionBody"/>
        <w:ind w:firstLine="0"/>
        <w:rPr>
          <w:color w:val="auto"/>
          <w:u w:val="single"/>
        </w:rPr>
      </w:pPr>
      <w:r w:rsidRPr="00BC1543">
        <w:rPr>
          <w:color w:val="auto"/>
        </w:rPr>
        <w:tab/>
      </w:r>
      <w:r w:rsidRPr="00BC1543">
        <w:rPr>
          <w:color w:val="auto"/>
          <w:u w:val="single"/>
        </w:rPr>
        <w:t>Total:</w:t>
      </w:r>
      <w:r w:rsidRPr="00BC1543">
        <w:rPr>
          <w:color w:val="auto"/>
          <w:u w:val="single"/>
        </w:rPr>
        <w:tab/>
      </w:r>
      <w:r w:rsidRPr="00BC1543">
        <w:rPr>
          <w:color w:val="auto"/>
          <w:u w:val="single"/>
        </w:rPr>
        <w:tab/>
      </w:r>
      <w:r w:rsidRPr="00BC1543">
        <w:rPr>
          <w:color w:val="auto"/>
          <w:u w:val="single"/>
        </w:rPr>
        <w:tab/>
        <w:t>11,921</w:t>
      </w:r>
    </w:p>
    <w:p w14:paraId="2B205E2C" w14:textId="77777777" w:rsidR="005F45FA" w:rsidRPr="00BC1543" w:rsidRDefault="00E56B4B" w:rsidP="005F45FA">
      <w:pPr>
        <w:pStyle w:val="SectionBody"/>
        <w:rPr>
          <w:color w:val="auto"/>
          <w:u w:val="single"/>
        </w:rPr>
      </w:pPr>
      <w:r w:rsidRPr="00BC1543">
        <w:rPr>
          <w:color w:val="auto"/>
          <w:u w:val="single"/>
        </w:rPr>
        <w:t xml:space="preserve">With five elected magistrates in Berkeley County, each magistrate had a caseload of 2,384 cases in 2020. </w:t>
      </w:r>
      <w:r w:rsidR="005F45FA" w:rsidRPr="00BC1543">
        <w:rPr>
          <w:color w:val="auto"/>
          <w:u w:val="single"/>
        </w:rPr>
        <w:t>This caseload per magistrate is substantially higher than the statewide average total caseload per magistrate (957) and is higher than the caseload per magistrate in any other county in West Virginia in 2020.</w:t>
      </w:r>
    </w:p>
    <w:p w14:paraId="0E751930" w14:textId="26AAC4D6" w:rsidR="00E56B4B" w:rsidRPr="00BC1543" w:rsidRDefault="00E56B4B" w:rsidP="005F45FA">
      <w:pPr>
        <w:pStyle w:val="SectionBody"/>
        <w:rPr>
          <w:i/>
          <w:iCs/>
          <w:color w:val="auto"/>
          <w:u w:val="single"/>
        </w:rPr>
      </w:pPr>
      <w:r w:rsidRPr="00BC1543">
        <w:rPr>
          <w:color w:val="auto"/>
          <w:u w:val="single"/>
        </w:rPr>
        <w:t>(b) Notwithstanding any other provisions of this article to the contrary, the allowable number of m</w:t>
      </w:r>
      <w:r w:rsidR="00F05B38" w:rsidRPr="00BC1543">
        <w:rPr>
          <w:color w:val="auto"/>
          <w:u w:val="single"/>
        </w:rPr>
        <w:t>agistrates serving in the county of Berkeley as of March 1, 2022</w:t>
      </w:r>
      <w:r w:rsidR="00BC1543" w:rsidRPr="00BC1543">
        <w:rPr>
          <w:color w:val="auto"/>
          <w:u w:val="single"/>
        </w:rPr>
        <w:t>,</w:t>
      </w:r>
      <w:r w:rsidR="00F05B38" w:rsidRPr="00BC1543">
        <w:rPr>
          <w:color w:val="auto"/>
          <w:u w:val="single"/>
        </w:rPr>
        <w:t xml:space="preserve"> shall be increased by one, effective July 1, 2022. The initial appointment for the position shall be made in accordance with the provisions of §50-1-6 of this code.</w:t>
      </w:r>
    </w:p>
    <w:p w14:paraId="3D5404B4" w14:textId="77777777" w:rsidR="00C33014" w:rsidRPr="00BC1543" w:rsidRDefault="00C33014" w:rsidP="00F35C12">
      <w:pPr>
        <w:pStyle w:val="Note"/>
        <w:rPr>
          <w:color w:val="auto"/>
        </w:rPr>
      </w:pPr>
    </w:p>
    <w:p w14:paraId="5B45450E" w14:textId="77777777" w:rsidR="006865E9" w:rsidRPr="00BC1543" w:rsidRDefault="00CF1DCA" w:rsidP="00F35C12">
      <w:pPr>
        <w:pStyle w:val="Note"/>
        <w:rPr>
          <w:color w:val="auto"/>
        </w:rPr>
      </w:pPr>
      <w:r w:rsidRPr="00BC1543">
        <w:rPr>
          <w:color w:val="auto"/>
        </w:rPr>
        <w:t>NOTE: The</w:t>
      </w:r>
      <w:r w:rsidR="006865E9" w:rsidRPr="00BC1543">
        <w:rPr>
          <w:color w:val="auto"/>
        </w:rPr>
        <w:t xml:space="preserve"> purpose of this bill is to </w:t>
      </w:r>
      <w:r w:rsidR="00F05B38" w:rsidRPr="00BC1543">
        <w:rPr>
          <w:color w:val="auto"/>
        </w:rPr>
        <w:t>increase the number of magistrate judges in Berkeley County by one effective July 1, 2022</w:t>
      </w:r>
      <w:r w:rsidR="006865E9" w:rsidRPr="00BC1543">
        <w:rPr>
          <w:color w:val="auto"/>
        </w:rPr>
        <w:t>.</w:t>
      </w:r>
    </w:p>
    <w:p w14:paraId="0B7717DC" w14:textId="0D64C9BE" w:rsidR="006865E9" w:rsidRPr="00BC1543" w:rsidRDefault="00AE48A0" w:rsidP="00F35C12">
      <w:pPr>
        <w:pStyle w:val="Note"/>
        <w:rPr>
          <w:color w:val="auto"/>
        </w:rPr>
      </w:pPr>
      <w:r w:rsidRPr="00BC1543">
        <w:rPr>
          <w:color w:val="auto"/>
        </w:rPr>
        <w:t>Strike-throughs indicate language that would be stricken from a heading or the present law</w:t>
      </w:r>
      <w:r w:rsidR="00776930" w:rsidRPr="00BC1543">
        <w:rPr>
          <w:color w:val="auto"/>
        </w:rPr>
        <w:t>,</w:t>
      </w:r>
      <w:r w:rsidRPr="00BC1543">
        <w:rPr>
          <w:color w:val="auto"/>
        </w:rPr>
        <w:t xml:space="preserve"> and underscoring indicates new language that would be added.</w:t>
      </w:r>
    </w:p>
    <w:sectPr w:rsidR="006865E9" w:rsidRPr="00BC154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A926B" w14:textId="77777777" w:rsidR="005F45FA" w:rsidRPr="00B844FE" w:rsidRDefault="005F45FA" w:rsidP="00B844FE">
      <w:r>
        <w:separator/>
      </w:r>
    </w:p>
  </w:endnote>
  <w:endnote w:type="continuationSeparator" w:id="0">
    <w:p w14:paraId="755707A1" w14:textId="77777777" w:rsidR="005F45FA" w:rsidRPr="00B844FE" w:rsidRDefault="005F45F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A7D187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20EDC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A577B6B"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B0A5E" w14:textId="77777777" w:rsidR="005F45FA" w:rsidRPr="00B844FE" w:rsidRDefault="005F45FA" w:rsidP="00B844FE">
      <w:r>
        <w:separator/>
      </w:r>
    </w:p>
  </w:footnote>
  <w:footnote w:type="continuationSeparator" w:id="0">
    <w:p w14:paraId="5033CD3D" w14:textId="77777777" w:rsidR="005F45FA" w:rsidRPr="00B844FE" w:rsidRDefault="005F45F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27E4B" w14:textId="77777777" w:rsidR="002A0269" w:rsidRPr="00B844FE" w:rsidRDefault="000A1BEB">
    <w:pPr>
      <w:pStyle w:val="Header"/>
    </w:pPr>
    <w:sdt>
      <w:sdtPr>
        <w:id w:val="-684364211"/>
        <w:placeholder>
          <w:docPart w:val="1A74164CC50140C1944CB121AC828AB6"/>
        </w:placeholder>
        <w:temporary/>
        <w:showingPlcHdr/>
        <w15:appearance w15:val="hidden"/>
      </w:sdtPr>
      <w:sdtEndPr/>
      <w:sdtContent>
        <w:r w:rsidR="0082056B" w:rsidRPr="00B844FE">
          <w:t>[Type here]</w:t>
        </w:r>
      </w:sdtContent>
    </w:sdt>
    <w:r w:rsidR="002A0269" w:rsidRPr="00B844FE">
      <w:ptab w:relativeTo="margin" w:alignment="left" w:leader="none"/>
    </w:r>
    <w:sdt>
      <w:sdtPr>
        <w:id w:val="-556240388"/>
        <w:placeholder>
          <w:docPart w:val="1A74164CC50140C1944CB121AC828AB6"/>
        </w:placeholder>
        <w:temporary/>
        <w:showingPlcHdr/>
        <w15:appearance w15:val="hidden"/>
      </w:sdtPr>
      <w:sdtEndPr/>
      <w:sdtContent>
        <w:r w:rsidR="0082056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BC99" w14:textId="6EB78DE2" w:rsidR="00E831B3" w:rsidRPr="008C4888" w:rsidRDefault="008C4888" w:rsidP="008C4888">
    <w:pPr>
      <w:pStyle w:val="Header"/>
    </w:pPr>
    <w:r w:rsidRPr="00686E9A">
      <w:t xml:space="preserve">Intr </w:t>
    </w:r>
    <w:sdt>
      <w:sdtPr>
        <w:tag w:val="BNumWH"/>
        <w:id w:val="138549797"/>
        <w:showingPlcHdr/>
        <w:text/>
      </w:sdtPr>
      <w:sdtEndPr/>
      <w:sdtContent/>
    </w:sdt>
    <w:r w:rsidR="00EA7719">
      <w:t>SB</w:t>
    </w:r>
    <w:r w:rsidRPr="00686E9A">
      <w:t xml:space="preserve"> </w:t>
    </w:r>
    <w:r w:rsidR="00073CFF">
      <w:t>561</w:t>
    </w:r>
    <w:r w:rsidRPr="00686E9A">
      <w:ptab w:relativeTo="margin" w:alignment="center" w:leader="none"/>
    </w:r>
    <w:r w:rsidRPr="00686E9A">
      <w:tab/>
    </w:r>
    <w:sdt>
      <w:sdtPr>
        <w:alias w:val="CBD Number"/>
        <w:tag w:val="CBD Number"/>
        <w:id w:val="1176923086"/>
        <w:text/>
      </w:sdtPr>
      <w:sdtEndPr/>
      <w:sdtContent>
        <w:r>
          <w:t>2022R</w:t>
        </w:r>
      </w:sdtContent>
    </w:sdt>
    <w:r w:rsidR="00EA7719">
      <w:t>2535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FA"/>
    <w:rsid w:val="0000526A"/>
    <w:rsid w:val="00073CFF"/>
    <w:rsid w:val="00085D22"/>
    <w:rsid w:val="000A1BEB"/>
    <w:rsid w:val="000C5C77"/>
    <w:rsid w:val="000D16AD"/>
    <w:rsid w:val="0010070F"/>
    <w:rsid w:val="0015112E"/>
    <w:rsid w:val="001552E7"/>
    <w:rsid w:val="001566B4"/>
    <w:rsid w:val="001C279E"/>
    <w:rsid w:val="001D15AF"/>
    <w:rsid w:val="001D459E"/>
    <w:rsid w:val="00247C1A"/>
    <w:rsid w:val="0027011C"/>
    <w:rsid w:val="00274200"/>
    <w:rsid w:val="00275740"/>
    <w:rsid w:val="00280881"/>
    <w:rsid w:val="002A0269"/>
    <w:rsid w:val="00303684"/>
    <w:rsid w:val="003143F5"/>
    <w:rsid w:val="00314854"/>
    <w:rsid w:val="00375F81"/>
    <w:rsid w:val="00376062"/>
    <w:rsid w:val="00383E67"/>
    <w:rsid w:val="00397577"/>
    <w:rsid w:val="003C51CD"/>
    <w:rsid w:val="004247A2"/>
    <w:rsid w:val="00460A0C"/>
    <w:rsid w:val="00470D6E"/>
    <w:rsid w:val="004B2795"/>
    <w:rsid w:val="004C13DD"/>
    <w:rsid w:val="004E3441"/>
    <w:rsid w:val="004F2845"/>
    <w:rsid w:val="00551C13"/>
    <w:rsid w:val="005A1C01"/>
    <w:rsid w:val="005A5366"/>
    <w:rsid w:val="005D5DD6"/>
    <w:rsid w:val="005F45FA"/>
    <w:rsid w:val="00601C27"/>
    <w:rsid w:val="00637E73"/>
    <w:rsid w:val="006501ED"/>
    <w:rsid w:val="00685203"/>
    <w:rsid w:val="006865E9"/>
    <w:rsid w:val="00691F3E"/>
    <w:rsid w:val="00694BFB"/>
    <w:rsid w:val="006A106B"/>
    <w:rsid w:val="006C523D"/>
    <w:rsid w:val="006D4036"/>
    <w:rsid w:val="00704CB3"/>
    <w:rsid w:val="0076485E"/>
    <w:rsid w:val="00776930"/>
    <w:rsid w:val="007C2B4B"/>
    <w:rsid w:val="007E02CF"/>
    <w:rsid w:val="007F1CF5"/>
    <w:rsid w:val="0082056B"/>
    <w:rsid w:val="00834EDE"/>
    <w:rsid w:val="008736AA"/>
    <w:rsid w:val="00896E6D"/>
    <w:rsid w:val="008C4888"/>
    <w:rsid w:val="008D275D"/>
    <w:rsid w:val="00974F15"/>
    <w:rsid w:val="00980327"/>
    <w:rsid w:val="009E7352"/>
    <w:rsid w:val="009F1067"/>
    <w:rsid w:val="00A0317B"/>
    <w:rsid w:val="00A31E01"/>
    <w:rsid w:val="00A527AD"/>
    <w:rsid w:val="00A718CF"/>
    <w:rsid w:val="00A760BE"/>
    <w:rsid w:val="00AE44D3"/>
    <w:rsid w:val="00AE48A0"/>
    <w:rsid w:val="00AE61BE"/>
    <w:rsid w:val="00B16F25"/>
    <w:rsid w:val="00B24422"/>
    <w:rsid w:val="00B357A2"/>
    <w:rsid w:val="00B658B6"/>
    <w:rsid w:val="00B80C20"/>
    <w:rsid w:val="00B844FE"/>
    <w:rsid w:val="00BB169C"/>
    <w:rsid w:val="00BC1543"/>
    <w:rsid w:val="00BC562B"/>
    <w:rsid w:val="00C33014"/>
    <w:rsid w:val="00C33434"/>
    <w:rsid w:val="00C34869"/>
    <w:rsid w:val="00C42EB6"/>
    <w:rsid w:val="00C45296"/>
    <w:rsid w:val="00C828C3"/>
    <w:rsid w:val="00C85096"/>
    <w:rsid w:val="00C92D99"/>
    <w:rsid w:val="00CB20EF"/>
    <w:rsid w:val="00CD12CB"/>
    <w:rsid w:val="00CD36CF"/>
    <w:rsid w:val="00CE783D"/>
    <w:rsid w:val="00CF1DCA"/>
    <w:rsid w:val="00D02224"/>
    <w:rsid w:val="00D579FC"/>
    <w:rsid w:val="00DE526B"/>
    <w:rsid w:val="00DF199D"/>
    <w:rsid w:val="00E01542"/>
    <w:rsid w:val="00E12FEF"/>
    <w:rsid w:val="00E20722"/>
    <w:rsid w:val="00E365F1"/>
    <w:rsid w:val="00E379D8"/>
    <w:rsid w:val="00E56B4B"/>
    <w:rsid w:val="00E62F48"/>
    <w:rsid w:val="00E831B3"/>
    <w:rsid w:val="00EA7719"/>
    <w:rsid w:val="00EE70CB"/>
    <w:rsid w:val="00F05B38"/>
    <w:rsid w:val="00F23775"/>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1F9EEB"/>
  <w15:chartTrackingRefBased/>
  <w15:docId w15:val="{93611437-8B5B-497B-B44E-2120233B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CEA06AA8C04EB496556EDA491454FC"/>
        <w:category>
          <w:name w:val="General"/>
          <w:gallery w:val="placeholder"/>
        </w:category>
        <w:types>
          <w:type w:val="bbPlcHdr"/>
        </w:types>
        <w:behaviors>
          <w:behavior w:val="content"/>
        </w:behaviors>
        <w:guid w:val="{BF7A34BD-AF62-4CD0-B7B4-E846705EE9B7}"/>
      </w:docPartPr>
      <w:docPartBody>
        <w:p w:rsidR="00152A36" w:rsidRDefault="00152A36">
          <w:pPr>
            <w:pStyle w:val="45CEA06AA8C04EB496556EDA491454FC"/>
          </w:pPr>
          <w:r w:rsidRPr="00B844FE">
            <w:t>Prefix Text</w:t>
          </w:r>
        </w:p>
      </w:docPartBody>
    </w:docPart>
    <w:docPart>
      <w:docPartPr>
        <w:name w:val="1A74164CC50140C1944CB121AC828AB6"/>
        <w:category>
          <w:name w:val="General"/>
          <w:gallery w:val="placeholder"/>
        </w:category>
        <w:types>
          <w:type w:val="bbPlcHdr"/>
        </w:types>
        <w:behaviors>
          <w:behavior w:val="content"/>
        </w:behaviors>
        <w:guid w:val="{786F4AC3-7D86-4F45-8DD4-AD2A567FC6B9}"/>
      </w:docPartPr>
      <w:docPartBody>
        <w:p w:rsidR="00152A36" w:rsidRDefault="00152A36">
          <w:pPr>
            <w:pStyle w:val="1A74164CC50140C1944CB121AC828AB6"/>
          </w:pPr>
          <w:r w:rsidRPr="00B844FE">
            <w:t>[Type here]</w:t>
          </w:r>
        </w:p>
      </w:docPartBody>
    </w:docPart>
    <w:docPart>
      <w:docPartPr>
        <w:name w:val="3695D53BFCCB40BB93D0FDF9E5CA0ED1"/>
        <w:category>
          <w:name w:val="General"/>
          <w:gallery w:val="placeholder"/>
        </w:category>
        <w:types>
          <w:type w:val="bbPlcHdr"/>
        </w:types>
        <w:behaviors>
          <w:behavior w:val="content"/>
        </w:behaviors>
        <w:guid w:val="{46509D0C-DB6B-49D3-AE6D-FE4F9F878790}"/>
      </w:docPartPr>
      <w:docPartBody>
        <w:p w:rsidR="00152A36" w:rsidRDefault="00152A36">
          <w:pPr>
            <w:pStyle w:val="3695D53BFCCB40BB93D0FDF9E5CA0ED1"/>
          </w:pPr>
          <w:r>
            <w:rPr>
              <w:rStyle w:val="PlaceholderText"/>
            </w:rPr>
            <w:t>Number</w:t>
          </w:r>
        </w:p>
      </w:docPartBody>
    </w:docPart>
    <w:docPart>
      <w:docPartPr>
        <w:name w:val="F11210ADBAC048188EBFF51B501BCADC"/>
        <w:category>
          <w:name w:val="General"/>
          <w:gallery w:val="placeholder"/>
        </w:category>
        <w:types>
          <w:type w:val="bbPlcHdr"/>
        </w:types>
        <w:behaviors>
          <w:behavior w:val="content"/>
        </w:behaviors>
        <w:guid w:val="{9DB719D5-4188-475A-B9F2-934194FD2337}"/>
      </w:docPartPr>
      <w:docPartBody>
        <w:p w:rsidR="00152A36" w:rsidRDefault="00152A36">
          <w:pPr>
            <w:pStyle w:val="F11210ADBAC048188EBFF51B501BCADC"/>
          </w:pPr>
          <w:r w:rsidRPr="00B844FE">
            <w:t>Enter Sponsors Here</w:t>
          </w:r>
        </w:p>
      </w:docPartBody>
    </w:docPart>
    <w:docPart>
      <w:docPartPr>
        <w:name w:val="342EBE7122DD46F18CFFEEDEDE2A481D"/>
        <w:category>
          <w:name w:val="General"/>
          <w:gallery w:val="placeholder"/>
        </w:category>
        <w:types>
          <w:type w:val="bbPlcHdr"/>
        </w:types>
        <w:behaviors>
          <w:behavior w:val="content"/>
        </w:behaviors>
        <w:guid w:val="{07009AAA-71BE-4A26-8D4F-14C29F7D9347}"/>
      </w:docPartPr>
      <w:docPartBody>
        <w:p w:rsidR="00152A36" w:rsidRDefault="00152A36">
          <w:pPr>
            <w:pStyle w:val="342EBE7122DD46F18CFFEEDEDE2A481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A36"/>
    <w:rsid w:val="00152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CEA06AA8C04EB496556EDA491454FC">
    <w:name w:val="45CEA06AA8C04EB496556EDA491454FC"/>
  </w:style>
  <w:style w:type="paragraph" w:customStyle="1" w:styleId="1A74164CC50140C1944CB121AC828AB6">
    <w:name w:val="1A74164CC50140C1944CB121AC828AB6"/>
  </w:style>
  <w:style w:type="character" w:styleId="PlaceholderText">
    <w:name w:val="Placeholder Text"/>
    <w:basedOn w:val="DefaultParagraphFont"/>
    <w:uiPriority w:val="99"/>
    <w:semiHidden/>
    <w:rPr>
      <w:color w:val="808080"/>
    </w:rPr>
  </w:style>
  <w:style w:type="paragraph" w:customStyle="1" w:styleId="3695D53BFCCB40BB93D0FDF9E5CA0ED1">
    <w:name w:val="3695D53BFCCB40BB93D0FDF9E5CA0ED1"/>
  </w:style>
  <w:style w:type="paragraph" w:customStyle="1" w:styleId="F11210ADBAC048188EBFF51B501BCADC">
    <w:name w:val="F11210ADBAC048188EBFF51B501BCADC"/>
  </w:style>
  <w:style w:type="paragraph" w:customStyle="1" w:styleId="342EBE7122DD46F18CFFEEDEDE2A481D">
    <w:name w:val="342EBE7122DD46F18CFFEEDEDE2A48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Schindzielorz</dc:creator>
  <cp:keywords/>
  <dc:description/>
  <cp:lastModifiedBy>Jocelyn Ellis</cp:lastModifiedBy>
  <cp:revision>12</cp:revision>
  <dcterms:created xsi:type="dcterms:W3CDTF">2022-01-31T18:36:00Z</dcterms:created>
  <dcterms:modified xsi:type="dcterms:W3CDTF">2022-02-10T17:53:00Z</dcterms:modified>
</cp:coreProperties>
</file>